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Informácia o spracúvaní osobných údajov pre spracovateľskú operáciu IS cookies</w:t>
      </w:r>
    </w:p>
    <w:p w:rsidR="00000000" w:rsidDel="00000000" w:rsidP="00000000" w:rsidRDefault="00000000" w:rsidRPr="00000000" w14:paraId="00000002">
      <w:pPr>
        <w:jc w:val="both"/>
        <w:rPr>
          <w:rFonts w:ascii="Open Sans" w:cs="Open Sans" w:eastAsia="Open Sans" w:hAnsi="Open Sans"/>
          <w:i w:val="1"/>
          <w:sz w:val="18"/>
          <w:szCs w:val="18"/>
        </w:rPr>
      </w:pPr>
      <w:bookmarkStart w:colFirst="0" w:colLast="0" w:name="_heading=h.gjdgxs" w:id="0"/>
      <w:bookmarkEnd w:id="0"/>
      <w:r w:rsidDel="00000000" w:rsidR="00000000" w:rsidRPr="00000000">
        <w:rPr>
          <w:rFonts w:ascii="Open Sans" w:cs="Open Sans" w:eastAsia="Open Sans" w:hAnsi="Open Sans"/>
          <w:i w:val="1"/>
          <w:sz w:val="18"/>
          <w:szCs w:val="18"/>
          <w:rtl w:val="0"/>
        </w:rPr>
        <w:t xml:space="preserve">podľa čl. 13 a 14 Nariadenia Európskeho parlamentu a rady (EU) 2016/679 o ochrane fyzických osôb pri spracúvaní osobných údajov a o voľnom pohybe takýchto údajov (ďalej len „nariadenie GDPR“) a § 19 a § 20 Zákona č. 18/2018 Z. z. o ochrane osobných údajov a o zmene a doplnení niektorých zákonov (ďalej len „zákon o OOÚ“).</w:t>
      </w:r>
    </w:p>
    <w:p w:rsidR="00000000" w:rsidDel="00000000" w:rsidP="00000000" w:rsidRDefault="00000000" w:rsidRPr="00000000" w14:paraId="00000003">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Cieľom tejto informácie je poskytnúť vám informácie o tom, aké osobné údaje vo forme cookies spracúvame, ako s nimi zaobchádzame, na aké účely ich používame, komu ich môžeme poskytnúť, kde môžete získať informácie o vašich osobných údajoch a uplatniť vaše práva pri spracúvaní osobných údajov.</w:t>
      </w:r>
    </w:p>
    <w:p w:rsidR="00000000" w:rsidDel="00000000" w:rsidP="00000000" w:rsidRDefault="00000000" w:rsidRPr="00000000" w14:paraId="00000004">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Cookie je malý textový súbor, ktorý vzniká pri návšteve webovej stránky, ukladá sa do vášho počítača alebo mobilného zariadenia a obsahuje údaje z navštívených webových stránok. Vaša nasledujúca návšteva našich stránok tak bude rýchlejšia a efektívnejšia. Cookies sú dôležité pre správne fungovanie väčšiny stránok na internete. Súbory cookies nemôžu preskúmavať alebo čítať údaje na vašom počítači alebo mobilnom zariadení. Súbory cookies sú dôležité a bezpečné.</w:t>
      </w:r>
    </w:p>
    <w:p w:rsidR="00000000" w:rsidDel="00000000" w:rsidP="00000000" w:rsidRDefault="00000000" w:rsidRPr="00000000" w14:paraId="00000005">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Identifikačné a kontaktné údaje</w:t>
      </w:r>
    </w:p>
    <w:p w:rsidR="00000000" w:rsidDel="00000000" w:rsidP="00000000" w:rsidRDefault="00000000" w:rsidRPr="00000000" w14:paraId="00000006">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Prevádzkovateľom spracúvajúcim Vaše osobné údaje je spoločnosť Drevo-Rec Recycling, s. r. o., Drevárska 23, 902 01 Pezinok, IČO: 46 386 602, info@drevorec.sk (ďalej len ako „prevádzkovateľ“). (ďalej len „prevádzkovateľ“).</w:t>
      </w:r>
    </w:p>
    <w:p w:rsidR="00000000" w:rsidDel="00000000" w:rsidP="00000000" w:rsidRDefault="00000000" w:rsidRPr="00000000" w14:paraId="00000007">
      <w:pPr>
        <w:jc w:val="both"/>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Kontaktné údaje zodpovednej osoby pre dohľad nad spracúvaním osobných údajov:</w:t>
      </w:r>
      <w:r w:rsidDel="00000000" w:rsidR="00000000" w:rsidRPr="00000000">
        <w:rPr>
          <w:rFonts w:ascii="Open Sans" w:cs="Open Sans" w:eastAsia="Open Sans" w:hAnsi="Open Sans"/>
          <w:b w:val="1"/>
          <w:sz w:val="18"/>
          <w:szCs w:val="18"/>
          <w:rtl w:val="0"/>
        </w:rPr>
        <w:t xml:space="preserve"> </w:t>
      </w:r>
      <w:r w:rsidDel="00000000" w:rsidR="00000000" w:rsidRPr="00000000">
        <w:rPr>
          <w:rFonts w:ascii="Open Sans" w:cs="Open Sans" w:eastAsia="Open Sans" w:hAnsi="Open Sans"/>
          <w:sz w:val="18"/>
          <w:szCs w:val="18"/>
          <w:rtl w:val="0"/>
        </w:rPr>
        <w:t xml:space="preserve">dpo8@proenergy.sk.</w:t>
      </w:r>
      <w:r w:rsidDel="00000000" w:rsidR="00000000" w:rsidRPr="00000000">
        <w:rPr>
          <w:rtl w:val="0"/>
        </w:rPr>
      </w:r>
    </w:p>
    <w:p w:rsidR="00000000" w:rsidDel="00000000" w:rsidP="00000000" w:rsidRDefault="00000000" w:rsidRPr="00000000" w14:paraId="00000008">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Podrobnosti spracúvania osobných údajov</w:t>
      </w:r>
    </w:p>
    <w:tbl>
      <w:tblPr>
        <w:tblStyle w:val="Table1"/>
        <w:tblW w:w="9599.0" w:type="dxa"/>
        <w:jc w:val="left"/>
        <w:tblLayout w:type="fixed"/>
        <w:tblLook w:val="0400"/>
      </w:tblPr>
      <w:tblGrid>
        <w:gridCol w:w="243"/>
        <w:gridCol w:w="5067"/>
        <w:gridCol w:w="4289"/>
        <w:tblGridChange w:id="0">
          <w:tblGrid>
            <w:gridCol w:w="243"/>
            <w:gridCol w:w="5067"/>
            <w:gridCol w:w="4289"/>
          </w:tblGrid>
        </w:tblGridChange>
      </w:tblGrid>
      <w:tr>
        <w:trPr>
          <w:cantSplit w:val="0"/>
          <w:trHeight w:val="348" w:hRule="atLeast"/>
          <w:tblHeader w:val="0"/>
        </w:trPr>
        <w:tc>
          <w:tcPr>
            <w:gridSpan w:val="3"/>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009">
            <w:pPr>
              <w:spacing w:after="0" w:line="240" w:lineRule="auto"/>
              <w:jc w:val="center"/>
              <w:rPr>
                <w:rFonts w:ascii="Open Sans" w:cs="Open Sans" w:eastAsia="Open Sans" w:hAnsi="Open Sans"/>
                <w:b w:val="1"/>
                <w:color w:val="000000"/>
                <w:sz w:val="24"/>
                <w:szCs w:val="24"/>
                <w:u w:val="single"/>
              </w:rPr>
            </w:pPr>
            <w:r w:rsidDel="00000000" w:rsidR="00000000" w:rsidRPr="00000000">
              <w:rPr>
                <w:rFonts w:ascii="Open Sans" w:cs="Open Sans" w:eastAsia="Open Sans" w:hAnsi="Open Sans"/>
                <w:b w:val="1"/>
                <w:color w:val="000000"/>
                <w:sz w:val="24"/>
                <w:szCs w:val="24"/>
                <w:u w:val="single"/>
                <w:rtl w:val="0"/>
              </w:rPr>
              <w:t xml:space="preserve">IS cookies</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0C">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1</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0D">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Účel spracúvania osobných údajov a právny základ spracúvania</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0F">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10">
            <w:pPr>
              <w:spacing w:after="0" w:line="240" w:lineRule="auto"/>
              <w:rPr>
                <w:rFonts w:ascii="Open Sans" w:cs="Open Sans" w:eastAsia="Open Sans" w:hAnsi="Open Sans"/>
                <w:color w:val="000000"/>
                <w:sz w:val="18"/>
                <w:szCs w:val="18"/>
                <w:u w:val="single"/>
              </w:rPr>
            </w:pPr>
            <w:r w:rsidDel="00000000" w:rsidR="00000000" w:rsidRPr="00000000">
              <w:rPr>
                <w:rFonts w:ascii="Open Sans" w:cs="Open Sans" w:eastAsia="Open Sans" w:hAnsi="Open Sans"/>
                <w:color w:val="000000"/>
                <w:sz w:val="18"/>
                <w:szCs w:val="18"/>
                <w:u w:val="single"/>
                <w:rtl w:val="0"/>
              </w:rPr>
              <w:t xml:space="preserve">Účelom spracúvania osobných údajov je:</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12">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13">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sz w:val="18"/>
                <w:szCs w:val="18"/>
                <w:rtl w:val="0"/>
              </w:rPr>
              <w:t xml:space="preserve">poskytovanie a zlepšovanie služieb, vývoj nových služieb, ochrana používateľov a zabezpečovanie efektívneho vyhľadávania a reklamy.</w:t>
            </w:r>
            <w:r w:rsidDel="00000000" w:rsidR="00000000" w:rsidRPr="00000000">
              <w:rPr>
                <w:rtl w:val="0"/>
              </w:rPr>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15">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16">
            <w:pPr>
              <w:spacing w:after="0" w:line="240" w:lineRule="auto"/>
              <w:rPr>
                <w:rFonts w:ascii="Open Sans" w:cs="Open Sans" w:eastAsia="Open Sans" w:hAnsi="Open Sans"/>
                <w:color w:val="000000"/>
                <w:sz w:val="18"/>
                <w:szCs w:val="18"/>
                <w:u w:val="single"/>
              </w:rPr>
            </w:pPr>
            <w:r w:rsidDel="00000000" w:rsidR="00000000" w:rsidRPr="00000000">
              <w:rPr>
                <w:rFonts w:ascii="Open Sans" w:cs="Open Sans" w:eastAsia="Open Sans" w:hAnsi="Open Sans"/>
                <w:color w:val="000000"/>
                <w:sz w:val="18"/>
                <w:szCs w:val="18"/>
                <w:u w:val="single"/>
                <w:rtl w:val="0"/>
              </w:rPr>
              <w:t xml:space="preserve">Osobné údaje sa spracúvajú na základe:</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18">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19">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 čl. 6 ods. 1 písm. a) nariadenia GDPR: súhlas dotknutej osoby,</w:t>
            </w:r>
          </w:p>
          <w:p w:rsidR="00000000" w:rsidDel="00000000" w:rsidP="00000000" w:rsidRDefault="00000000" w:rsidRPr="00000000" w14:paraId="0000001A">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 čl. 6 ods. 1 písm. f) nariadenia GDPR: oprávnený záujem.</w:t>
              <w:br w:type="textWrapping"/>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1C">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2</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1D">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Identifikácia spracúvaných osobných údajov dotknutých osôb</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1F">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20">
            <w:pPr>
              <w:spacing w:after="0" w:line="240" w:lineRule="auto"/>
              <w:rPr>
                <w:rFonts w:ascii="Open Sans" w:cs="Open Sans" w:eastAsia="Open Sans" w:hAnsi="Open Sans"/>
                <w:color w:val="000000"/>
                <w:sz w:val="18"/>
                <w:szCs w:val="18"/>
                <w:u w:val="single"/>
              </w:rPr>
            </w:pPr>
            <w:r w:rsidDel="00000000" w:rsidR="00000000" w:rsidRPr="00000000">
              <w:rPr>
                <w:rFonts w:ascii="Open Sans" w:cs="Open Sans" w:eastAsia="Open Sans" w:hAnsi="Open Sans"/>
                <w:color w:val="000000"/>
                <w:sz w:val="18"/>
                <w:szCs w:val="18"/>
                <w:u w:val="single"/>
                <w:rtl w:val="0"/>
              </w:rPr>
              <w:t xml:space="preserve">Dotknuté osoby, o ktorých osobné údaje spracúvame:</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22">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23">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používatelia webovej stránky prevádzkovateľa</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25">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26">
            <w:pPr>
              <w:spacing w:after="0" w:line="240" w:lineRule="auto"/>
              <w:rPr>
                <w:rFonts w:ascii="Open Sans" w:cs="Open Sans" w:eastAsia="Open Sans" w:hAnsi="Open Sans"/>
                <w:color w:val="000000"/>
                <w:sz w:val="18"/>
                <w:szCs w:val="18"/>
                <w:u w:val="single"/>
              </w:rPr>
            </w:pPr>
            <w:r w:rsidDel="00000000" w:rsidR="00000000" w:rsidRPr="00000000">
              <w:rPr>
                <w:rFonts w:ascii="Open Sans" w:cs="Open Sans" w:eastAsia="Open Sans" w:hAnsi="Open Sans"/>
                <w:color w:val="000000"/>
                <w:sz w:val="18"/>
                <w:szCs w:val="18"/>
                <w:u w:val="single"/>
                <w:rtl w:val="0"/>
              </w:rPr>
              <w:t xml:space="preserve">Rozsah osobných údajov, ktoré spracúvame:</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28">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29">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Nevyhnutné súbory cookie</w:t>
            </w:r>
            <w:r w:rsidDel="00000000" w:rsidR="00000000" w:rsidRPr="00000000">
              <w:rPr>
                <w:rFonts w:ascii="Open Sans" w:cs="Open Sans" w:eastAsia="Open Sans" w:hAnsi="Open Sans"/>
                <w:sz w:val="18"/>
                <w:szCs w:val="18"/>
                <w:rtl w:val="0"/>
              </w:rPr>
              <w:t xml:space="preserve"> (povinné pre správne fungovanie webových stránok) </w:t>
            </w:r>
          </w:p>
          <w:p w:rsidR="00000000" w:rsidDel="00000000" w:rsidP="00000000" w:rsidRDefault="00000000" w:rsidRPr="00000000" w14:paraId="0000002A">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Sú základné súbory cookie, ktoré zabezpečujú správne fungovanie webovej stránky.</w:t>
            </w:r>
          </w:p>
          <w:p w:rsidR="00000000" w:rsidDel="00000000" w:rsidP="00000000" w:rsidRDefault="00000000" w:rsidRPr="00000000" w14:paraId="0000002B">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Bez týchto súborov cookie vám nemôžeme poskytnúť určité služby na našom webe.</w:t>
            </w:r>
          </w:p>
          <w:p w:rsidR="00000000" w:rsidDel="00000000" w:rsidP="00000000" w:rsidRDefault="00000000" w:rsidRPr="00000000" w14:paraId="0000002C">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Rozsah spracúvaných nevyhnutných súborov cookie: Cookiebot.com, Havnegade 39, 1058 Copenhagen, Denmark. Uchovávanie záznamov o súhlase užívateľov pre používanie cookie. Viac na:</w:t>
            </w:r>
          </w:p>
          <w:p w:rsidR="00000000" w:rsidDel="00000000" w:rsidP="00000000" w:rsidRDefault="00000000" w:rsidRPr="00000000" w14:paraId="0000002D">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https://www.cookiebot.com/en/privacy-policy/</w:t>
            </w:r>
          </w:p>
          <w:p w:rsidR="00000000" w:rsidDel="00000000" w:rsidP="00000000" w:rsidRDefault="00000000" w:rsidRPr="00000000" w14:paraId="0000002E">
            <w:pPr>
              <w:spacing w:after="0"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F">
            <w:pPr>
              <w:spacing w:after="0" w:line="240"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Reklamné cookies </w:t>
            </w:r>
          </w:p>
          <w:p w:rsidR="00000000" w:rsidDel="00000000" w:rsidP="00000000" w:rsidRDefault="00000000" w:rsidRPr="00000000" w14:paraId="00000030">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Používajú sa pre zobrazovaní relevantných a personalizovaných reklamných ponúk na sociálnych sieťach.</w:t>
            </w:r>
          </w:p>
          <w:p w:rsidR="00000000" w:rsidDel="00000000" w:rsidP="00000000" w:rsidRDefault="00000000" w:rsidRPr="00000000" w14:paraId="00000031">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Rozsah spracúvaných marketingových súborov cookie:Google Ireland Limited, Gordon House, Barrow Street, Dublin 4, Dublin, Írsko. Interakcia s videom, preferencia užívateľov, zariadenie a pripojenie, analytické údaje, reklamné účely. Viac na: https://policies.google.com/privacy</w:t>
            </w:r>
          </w:p>
          <w:p w:rsidR="00000000" w:rsidDel="00000000" w:rsidP="00000000" w:rsidRDefault="00000000" w:rsidRPr="00000000" w14:paraId="00000032">
            <w:pPr>
              <w:spacing w:after="0"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3">
            <w:pPr>
              <w:spacing w:after="0" w:line="240" w:lineRule="auto"/>
              <w:rPr>
                <w:rFonts w:ascii="Open Sans" w:cs="Open Sans" w:eastAsia="Open Sans" w:hAnsi="Open Sans"/>
                <w:sz w:val="18"/>
                <w:szCs w:val="18"/>
              </w:rPr>
            </w:pPr>
            <w:r w:rsidDel="00000000" w:rsidR="00000000" w:rsidRPr="00000000">
              <w:rPr>
                <w:rtl w:val="0"/>
              </w:rPr>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35">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3</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36">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Identifikácia príjemcov, prípadne iných strán, ktoré môžu mať prístup k osobným údajom</w:t>
            </w:r>
          </w:p>
        </w:tc>
      </w:tr>
      <w:tr>
        <w:trPr>
          <w:cantSplit w:val="0"/>
          <w:trHeight w:val="264" w:hRule="atLeast"/>
          <w:tblHeader w:val="0"/>
        </w:trPr>
        <w:tc>
          <w:tcPr>
            <w:tcBorders>
              <w:top w:color="000000" w:space="0" w:sz="0" w:val="nil"/>
              <w:left w:color="ffffff" w:space="0" w:sz="4" w:val="single"/>
              <w:bottom w:color="ffffff" w:space="0" w:sz="4" w:val="single"/>
              <w:right w:color="000000" w:space="0" w:sz="0" w:val="nil"/>
            </w:tcBorders>
            <w:shd w:fill="auto" w:val="clear"/>
          </w:tcPr>
          <w:p w:rsidR="00000000" w:rsidDel="00000000" w:rsidP="00000000" w:rsidRDefault="00000000" w:rsidRPr="00000000" w14:paraId="00000038">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Kategória príjemcov</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A">
            <w:pPr>
              <w:spacing w:after="0" w:line="240" w:lineRule="auto"/>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Identifikácia príjemcov</w:t>
            </w:r>
          </w:p>
        </w:tc>
      </w:tr>
      <w:tr>
        <w:trPr>
          <w:cantSplit w:val="0"/>
          <w:trHeight w:val="2904" w:hRule="atLeast"/>
          <w:tblHeader w:val="0"/>
        </w:trPr>
        <w:tc>
          <w:tcPr>
            <w:tcBorders>
              <w:top w:color="000000" w:space="0" w:sz="0" w:val="nil"/>
              <w:left w:color="ffffff" w:space="0" w:sz="4" w:val="single"/>
              <w:bottom w:color="ffffff" w:space="0" w:sz="4" w:val="single"/>
              <w:right w:color="000000" w:space="0" w:sz="0" w:val="nil"/>
            </w:tcBorders>
            <w:shd w:fill="auto" w:val="clear"/>
          </w:tcPr>
          <w:p w:rsidR="00000000" w:rsidDel="00000000" w:rsidP="00000000" w:rsidRDefault="00000000" w:rsidRPr="00000000" w14:paraId="0000003B">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 Inštitúcie, organizácie, zmluvní partneri, alebo iné strany ktorým prístup umožňuje osobitný právny predpis, a/alebo výkon verejnej moci (čl.6 ods. 1 písm. c) a e) nariadenia), napr.:</w:t>
            </w:r>
            <w:r w:rsidDel="00000000" w:rsidR="00000000" w:rsidRPr="00000000">
              <w:rPr>
                <w:rFonts w:ascii="Open Sans" w:cs="Open Sans" w:eastAsia="Open Sans" w:hAnsi="Open Sans"/>
                <w:i w:val="1"/>
                <w:color w:val="000000"/>
                <w:sz w:val="18"/>
                <w:szCs w:val="18"/>
                <w:rtl w:val="0"/>
              </w:rPr>
              <w:br w:type="textWrapping"/>
              <w:t xml:space="preserve">-iný právny predpis</w:t>
            </w:r>
            <w:r w:rsidDel="00000000" w:rsidR="00000000" w:rsidRPr="00000000">
              <w:rPr>
                <w:rFonts w:ascii="Open Sans" w:cs="Open Sans" w:eastAsia="Open Sans" w:hAnsi="Open Sans"/>
                <w:color w:val="000000"/>
                <w:sz w:val="18"/>
                <w:szCs w:val="18"/>
                <w:rtl w:val="0"/>
              </w:rPr>
              <w:br w:type="textWrapping"/>
              <w:t xml:space="preserve">(2) Sprostredkovateľ na základe zmluvy (čl.28 nariadenia GDPR)</w:t>
              <w:br w:type="textWrapping"/>
              <w:t xml:space="preserve">(3) Iný prevádzkovateľ, ak ste udelili súhlas (čl. 6 ods. 1 písm. a) nariadenia GDPR)</w:t>
              <w:br w:type="textWrapping"/>
              <w:t xml:space="preserve">(4) Zmluvný partner, v rámci plnenia zmluvy medzi vami a prevádzkovateľom (čl. 6 ods. 1 písm. b) nariadenia GDPR)</w:t>
              <w:br w:type="textWrapping"/>
              <w:t xml:space="preserve">(5) iná strana na základe oprávneného záujmu (čl. 6 ods. 1 písm. f) nariadenia GDPR)</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D">
            <w:pPr>
              <w:spacing w:after="0" w:line="240" w:lineRule="auto"/>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 iný oprávnený subjekt</w:t>
            </w:r>
          </w:p>
          <w:p w:rsidR="00000000" w:rsidDel="00000000" w:rsidP="00000000" w:rsidRDefault="00000000" w:rsidRPr="00000000" w14:paraId="0000003E">
            <w:pPr>
              <w:spacing w:after="0" w:line="240" w:lineRule="auto"/>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w:t>
              <w:tab/>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w:t>
            </w:r>
          </w:p>
          <w:p w:rsidR="00000000" w:rsidDel="00000000" w:rsidP="00000000" w:rsidRDefault="00000000" w:rsidRPr="00000000" w14:paraId="0000003F">
            <w:pPr>
              <w:spacing w:after="0" w:line="240" w:lineRule="auto"/>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Google Ireland Limited, Gordon House, Barrow Street, Dublin 4,Dublin, Írsko (v súlade s čl. 28 nariadenia) na základe zmluvy o využívaní služby Google Analytics. Viac informácií na: https://policies.google.com/technologies/partner-sites</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40">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4</w:t>
            </w:r>
          </w:p>
        </w:tc>
        <w:tc>
          <w:tcPr>
            <w:gridSpan w:val="2"/>
            <w:tcBorders>
              <w:top w:color="000000" w:space="0" w:sz="0" w:val="nil"/>
              <w:left w:color="000000" w:space="0" w:sz="0" w:val="nil"/>
              <w:bottom w:color="ffffff" w:space="0" w:sz="4" w:val="single"/>
              <w:right w:color="ffffff" w:space="0" w:sz="4" w:val="single"/>
            </w:tcBorders>
            <w:shd w:fill="auto" w:val="clear"/>
          </w:tcPr>
          <w:p w:rsidR="00000000" w:rsidDel="00000000" w:rsidP="00000000" w:rsidRDefault="00000000" w:rsidRPr="00000000" w14:paraId="00000041">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Prenos osobných údajov do tretej krajiny/medzinárodnej organizácii</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43">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44">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Prenos osobných údajov zo súborov cookie sa vykonáva do Spojených štátov amerických na základe:</w:t>
            </w:r>
          </w:p>
          <w:p w:rsidR="00000000" w:rsidDel="00000000" w:rsidP="00000000" w:rsidRDefault="00000000" w:rsidRPr="00000000" w14:paraId="00000045">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zmluvy o využívaní služby Google Analytics a to v súlade s čl. 46 ods. 2 písm. c) nariadenia - uzatvorených štandardných zmluvných doložiek so spoločnosťou Google LLC, 1600 Amphitheatre Parkway, Mountain View, CA 94043, USA.</w:t>
            </w:r>
          </w:p>
          <w:p w:rsidR="00000000" w:rsidDel="00000000" w:rsidP="00000000" w:rsidRDefault="00000000" w:rsidRPr="00000000" w14:paraId="00000046">
            <w:pPr>
              <w:spacing w:after="0" w:line="240" w:lineRule="auto"/>
              <w:rPr>
                <w:rFonts w:ascii="Open Sans" w:cs="Open Sans" w:eastAsia="Open Sans" w:hAnsi="Open Sans"/>
                <w:color w:val="000000"/>
                <w:sz w:val="18"/>
                <w:szCs w:val="18"/>
              </w:rPr>
            </w:pPr>
            <w:r w:rsidDel="00000000" w:rsidR="00000000" w:rsidRPr="00000000">
              <w:rPr>
                <w:rtl w:val="0"/>
              </w:rPr>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48">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5</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49">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Identifikácia zdroja, z ktorého boli osobné údaje získané</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4B">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4C">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Priamo dotknutá osoba (prostredníctvom používania web stránky prevádzkovateľa).</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4E">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6</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4F">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Doba uchovávania osobných údajov</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51">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52">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Po uplynutí doby súhlasu (ak súhlas dotknutá osoba neobnoví), najviac však 12 mesiacov.</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54">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7</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55">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Profilovanie</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57">
            <w:pPr>
              <w:spacing w:after="0"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58">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Neuskutočňuje sa.</w:t>
            </w:r>
          </w:p>
        </w:tc>
      </w:tr>
      <w:tr>
        <w:trPr>
          <w:cantSplit w:val="0"/>
          <w:trHeight w:val="264" w:hRule="atLeast"/>
          <w:tblHeader w:val="0"/>
        </w:trPr>
        <w:tc>
          <w:tcPr>
            <w:tcBorders>
              <w:top w:color="000000" w:space="0" w:sz="0" w:val="nil"/>
              <w:left w:color="ffffff" w:space="0" w:sz="4" w:val="single"/>
              <w:bottom w:color="ffffff" w:space="0" w:sz="4" w:val="single"/>
              <w:right w:color="ffffff" w:space="0" w:sz="4" w:val="single"/>
            </w:tcBorders>
            <w:shd w:fill="auto" w:val="clear"/>
          </w:tcPr>
          <w:p w:rsidR="00000000" w:rsidDel="00000000" w:rsidP="00000000" w:rsidRDefault="00000000" w:rsidRPr="00000000" w14:paraId="0000005A">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8</w:t>
            </w:r>
          </w:p>
        </w:tc>
        <w:tc>
          <w:tcPr>
            <w:gridSpan w:val="2"/>
            <w:tcBorders>
              <w:top w:color="ffffff" w:space="0" w:sz="4" w:val="single"/>
              <w:left w:color="000000" w:space="0" w:sz="0" w:val="nil"/>
              <w:bottom w:color="ffffff" w:space="0" w:sz="4" w:val="single"/>
              <w:right w:color="ffffff" w:space="0" w:sz="4" w:val="single"/>
            </w:tcBorders>
            <w:shd w:fill="auto" w:val="clear"/>
          </w:tcPr>
          <w:p w:rsidR="00000000" w:rsidDel="00000000" w:rsidP="00000000" w:rsidRDefault="00000000" w:rsidRPr="00000000" w14:paraId="0000005B">
            <w:pPr>
              <w:spacing w:after="0"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Povinnosť poskytnutia osobných údajov</w:t>
            </w:r>
          </w:p>
        </w:tc>
      </w:tr>
      <w:tr>
        <w:trPr>
          <w:cantSplit w:val="0"/>
          <w:trHeight w:val="264"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D">
            <w:pPr>
              <w:spacing w:after="0" w:line="240" w:lineRule="auto"/>
              <w:rPr>
                <w:rFonts w:ascii="Open Sans" w:cs="Open Sans" w:eastAsia="Open Sans" w:hAnsi="Open Sans"/>
                <w:b w:val="1"/>
                <w:color w:val="000000"/>
                <w:sz w:val="18"/>
                <w:szCs w:val="18"/>
              </w:rPr>
            </w:pPr>
            <w:r w:rsidDel="00000000" w:rsidR="00000000" w:rsidRPr="00000000">
              <w:rPr>
                <w:rtl w:val="0"/>
              </w:rPr>
            </w:r>
          </w:p>
        </w:tc>
        <w:tc>
          <w:tcPr>
            <w:gridSpan w:val="2"/>
            <w:tcBorders>
              <w:top w:color="ffffff" w:space="0" w:sz="4" w:val="single"/>
              <w:left w:color="000000" w:space="0" w:sz="0" w:val="nil"/>
              <w:bottom w:color="ffffff" w:space="0" w:sz="4" w:val="single"/>
              <w:right w:color="000000" w:space="0" w:sz="0" w:val="nil"/>
            </w:tcBorders>
            <w:shd w:fill="auto" w:val="clear"/>
          </w:tcPr>
          <w:p w:rsidR="00000000" w:rsidDel="00000000" w:rsidP="00000000" w:rsidRDefault="00000000" w:rsidRPr="00000000" w14:paraId="0000005E">
            <w:pPr>
              <w:spacing w:after="0" w:line="240" w:lineRule="auto"/>
              <w:jc w:val="both"/>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Dotknutá osoba poskytuje svoje osobné údaje dobrovoľne, na základe súhlasu (poskytnutie nie je zákonnou/zmluvnou požiadavkou), v prípade ich neposkytnutia prevádzkovateľ nebude sledovať a vyhodnocovať správanie používateľa web stránky pre zabezpečenie poskytovania, zlepšovania a vývoja nových služieb, ochrany používateľov a zabezpečovanie efektívneho vyhľadávania a reklamy.</w:t>
            </w:r>
          </w:p>
        </w:tc>
      </w:tr>
    </w:tbl>
    <w:p w:rsidR="00000000" w:rsidDel="00000000" w:rsidP="00000000" w:rsidRDefault="00000000" w:rsidRPr="00000000" w14:paraId="00000060">
      <w:pPr>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61">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Práva dotknutej osoby</w:t>
      </w:r>
    </w:p>
    <w:p w:rsidR="00000000" w:rsidDel="00000000" w:rsidP="00000000" w:rsidRDefault="00000000" w:rsidRPr="00000000" w14:paraId="00000062">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info@drevorec.sk</w:t>
      </w:r>
      <w:r w:rsidDel="00000000" w:rsidR="00000000" w:rsidRPr="00000000">
        <w:rPr>
          <w:rFonts w:ascii="Open Sans" w:cs="Open Sans" w:eastAsia="Open Sans" w:hAnsi="Open Sans"/>
          <w:b w:val="1"/>
          <w:sz w:val="18"/>
          <w:szCs w:val="18"/>
          <w:rtl w:val="0"/>
        </w:rPr>
        <w:t xml:space="preserve">,</w:t>
      </w:r>
      <w:r w:rsidDel="00000000" w:rsidR="00000000" w:rsidRPr="00000000">
        <w:rPr>
          <w:rFonts w:ascii="Open Sans" w:cs="Open Sans" w:eastAsia="Open Sans" w:hAnsi="Open Sans"/>
          <w:sz w:val="18"/>
          <w:szCs w:val="18"/>
          <w:rtl w:val="0"/>
        </w:rPr>
        <w:t xml:space="preserve"> alebo písomne na adresu prevádzkovateľa. </w:t>
      </w:r>
    </w:p>
    <w:p w:rsidR="00000000" w:rsidDel="00000000" w:rsidP="00000000" w:rsidRDefault="00000000" w:rsidRPr="00000000" w14:paraId="00000063">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V prípade, ak nám dobrovoľne poskytnete súhlas so spracúvaním osobných údajov, budeme v rámci nášho oprávneného záujmu a zároveň v rámci plnenia zákonnej povinnosti uchovávať dôkaz o jeho poskytnutí (v rozsahu znenia daného súhlasu) a to po dobu 3 rokov od skončenia jeho platnosti. Môžeme ho uchovávať ako „dôkaz“ pre účely auditov, kontrolnej činnosti zo strany tretích strán, v rámci overovania riadneho plnenia povinností prevádzkovateľa v zmysle legislatívnych požiadaviek, alebo iných požiadaviek (zmluvných, sektorových a pod.), alebo ho použiť pre potreby preukazovania, uplatňovania alebo obhajovania našich právnych nárokov (napríklad poskytnutie údajov orgánom činným v trestnom konaní, advokátom, a pod.), v rámci súdnych, alebo mimosúdnych konaní a pod. </w:t>
      </w:r>
    </w:p>
    <w:sectPr>
      <w:headerReference r:id="rId7" w:type="default"/>
      <w:footerReference r:id="rId8" w:type="default"/>
      <w:pgSz w:h="16838" w:w="11906" w:orient="portrait"/>
      <w:pgMar w:bottom="1418" w:top="1418" w:left="1418" w:right="1418" w:header="73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ov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ova" w:cs="Arial Nova" w:eastAsia="Arial Nova" w:hAnsi="Arial Nova"/>
        <w:b w:val="1"/>
        <w:i w:val="0"/>
        <w:smallCaps w:val="0"/>
        <w:strike w:val="0"/>
        <w:color w:val="ffffff"/>
        <w:sz w:val="21"/>
        <w:szCs w:val="21"/>
        <w:u w:val="none"/>
        <w:shd w:fill="auto" w:val="clear"/>
        <w:vertAlign w:val="baseline"/>
      </w:rPr>
    </w:pPr>
    <w:r w:rsidDel="00000000" w:rsidR="00000000" w:rsidRPr="00000000">
      <w:rPr>
        <w:rtl w:val="0"/>
      </w:rPr>
    </w:r>
  </w:p>
  <w:tbl>
    <w:tblPr>
      <w:tblStyle w:val="Table3"/>
      <w:tblW w:w="9862.0" w:type="dxa"/>
      <w:jc w:val="left"/>
      <w:tblInd w:w="-108.0" w:type="dxa"/>
      <w:tblLayout w:type="fixed"/>
      <w:tblLook w:val="0000"/>
    </w:tblPr>
    <w:tblGrid>
      <w:gridCol w:w="4208"/>
      <w:gridCol w:w="2403"/>
      <w:gridCol w:w="3251"/>
      <w:tblGridChange w:id="0">
        <w:tblGrid>
          <w:gridCol w:w="4208"/>
          <w:gridCol w:w="2403"/>
          <w:gridCol w:w="3251"/>
        </w:tblGrid>
      </w:tblGridChange>
    </w:tblGrid>
    <w:tr>
      <w:trPr>
        <w:cantSplit w:val="0"/>
        <w:trHeight w:val="182" w:hRule="atLeast"/>
        <w:tblHeader w:val="0"/>
      </w:trPr>
      <w:tc>
        <w:tcPr>
          <w:tcBorders>
            <w:top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111"/>
              <w:tab w:val="left" w:leader="none" w:pos="4820"/>
              <w:tab w:val="left" w:leader="none" w:pos="6663"/>
            </w:tabs>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[Verejné]</w:t>
          </w:r>
        </w:p>
      </w:tc>
      <w:tc>
        <w:tcPr>
          <w:tcBorders>
            <w:top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111"/>
              <w:tab w:val="left" w:leader="none" w:pos="4820"/>
              <w:tab w:val="left" w:leader="none" w:pos="6663"/>
            </w:tabs>
            <w:spacing w:after="0" w:before="0" w:line="240" w:lineRule="auto"/>
            <w:ind w:left="0" w:right="0" w:firstLine="142"/>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ver [V1.0]</w:t>
          </w:r>
        </w:p>
      </w:tc>
      <w:tc>
        <w:tcPr>
          <w:tcBorders>
            <w:top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111"/>
              <w:tab w:val="left" w:leader="none" w:pos="4820"/>
              <w:tab w:val="left" w:leader="none" w:pos="6663"/>
            </w:tabs>
            <w:spacing w:after="0" w:before="0" w:line="240" w:lineRule="auto"/>
            <w:ind w:left="0" w:right="0" w:firstLine="142"/>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Strana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z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111"/>
        <w:tab w:val="left" w:leader="none" w:pos="4820"/>
        <w:tab w:val="left" w:leader="none" w:pos="6663"/>
      </w:tabs>
      <w:spacing w:after="0" w:before="0" w:line="240" w:lineRule="auto"/>
      <w:ind w:left="0" w:right="0" w:firstLine="0"/>
      <w:jc w:val="left"/>
      <w:rPr>
        <w:rFonts w:ascii="Arial Nova" w:cs="Arial Nova" w:eastAsia="Arial Nova" w:hAnsi="Arial Nova"/>
        <w:b w:val="0"/>
        <w:i w:val="0"/>
        <w:smallCaps w:val="0"/>
        <w:strike w:val="0"/>
        <w:color w:val="ff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18"/>
        <w:szCs w:val="18"/>
      </w:rPr>
    </w:pPr>
    <w:r w:rsidDel="00000000" w:rsidR="00000000" w:rsidRPr="00000000">
      <w:rPr>
        <w:rtl w:val="0"/>
      </w:rPr>
    </w:r>
  </w:p>
  <w:tbl>
    <w:tblPr>
      <w:tblStyle w:val="Table2"/>
      <w:tblW w:w="9100.0" w:type="dxa"/>
      <w:jc w:val="left"/>
      <w:tblLayout w:type="fixed"/>
      <w:tblLook w:val="0000"/>
    </w:tblPr>
    <w:tblGrid>
      <w:gridCol w:w="6609"/>
      <w:gridCol w:w="2491"/>
      <w:tblGridChange w:id="0">
        <w:tblGrid>
          <w:gridCol w:w="6609"/>
          <w:gridCol w:w="2491"/>
        </w:tblGrid>
      </w:tblGridChange>
    </w:tblGrid>
    <w:tr>
      <w:trPr>
        <w:cantSplit w:val="0"/>
        <w:trHeight w:val="666" w:hRule="atLeast"/>
        <w:tblHeader w:val="0"/>
      </w:trPr>
      <w:tc>
        <w:tcPr>
          <w:tcBorders>
            <w:bottom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Drevo-Rec Recycling, s. r. o.</w:t>
          </w:r>
        </w:p>
      </w:tc>
      <w:tc>
        <w:tcPr>
          <w:tcBorders>
            <w:bottom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Informácia o spracúvaní osobných údajov </w:t>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Nova" w:cs="Arial Nova" w:eastAsia="Arial Nova" w:hAnsi="Arial Nova"/>
        <w:b w:val="1"/>
        <w:i w:val="0"/>
        <w:smallCaps w:val="0"/>
        <w:strike w:val="0"/>
        <w:color w:val="ffffff"/>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2e74b5"/>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val="1"/>
    <w:rsid w:val="00F42836"/>
    <w:pPr>
      <w:keepNext w:val="1"/>
      <w:keepLines w:val="1"/>
      <w:suppressAutoHyphens w:val="1"/>
      <w:autoSpaceDN w:val="0"/>
      <w:spacing w:after="0" w:before="480" w:line="276" w:lineRule="auto"/>
      <w:textAlignment w:val="baseline"/>
      <w:outlineLvl w:val="0"/>
    </w:pPr>
    <w:rPr>
      <w:rFonts w:ascii="Calibri Light" w:eastAsia="Times New Roman" w:hAnsi="Calibri Light"/>
      <w:b w:val="1"/>
      <w:bCs w:val="1"/>
      <w:color w:val="2e74b5"/>
      <w:sz w:val="28"/>
      <w:szCs w:val="28"/>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Hlavika">
    <w:name w:val="header"/>
    <w:basedOn w:val="Normlny"/>
    <w:link w:val="HlavikaChar"/>
    <w:uiPriority w:val="99"/>
    <w:unhideWhenUsed w:val="1"/>
    <w:rsid w:val="001D2E08"/>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1D2E08"/>
  </w:style>
  <w:style w:type="paragraph" w:styleId="Pta">
    <w:name w:val="footer"/>
    <w:basedOn w:val="Normlny"/>
    <w:link w:val="PtaChar"/>
    <w:uiPriority w:val="99"/>
    <w:unhideWhenUsed w:val="1"/>
    <w:rsid w:val="001D2E08"/>
    <w:pPr>
      <w:tabs>
        <w:tab w:val="center" w:pos="4536"/>
        <w:tab w:val="right" w:pos="9072"/>
      </w:tabs>
      <w:spacing w:after="0" w:line="240" w:lineRule="auto"/>
    </w:pPr>
  </w:style>
  <w:style w:type="character" w:styleId="PtaChar" w:customStyle="1">
    <w:name w:val="Päta Char"/>
    <w:basedOn w:val="Predvolenpsmoodseku"/>
    <w:link w:val="Pta"/>
    <w:uiPriority w:val="99"/>
    <w:rsid w:val="001D2E08"/>
  </w:style>
  <w:style w:type="character" w:styleId="Hypertextovprepojenie">
    <w:name w:val="Hyperlink"/>
    <w:uiPriority w:val="99"/>
    <w:unhideWhenUsed w:val="1"/>
    <w:rsid w:val="007C6B0A"/>
    <w:rPr>
      <w:color w:val="0563c1"/>
      <w:u w:val="single"/>
    </w:rPr>
  </w:style>
  <w:style w:type="character" w:styleId="Nevyrieenzmienka1" w:customStyle="1">
    <w:name w:val="Nevyriešená zmienka1"/>
    <w:uiPriority w:val="99"/>
    <w:semiHidden w:val="1"/>
    <w:unhideWhenUsed w:val="1"/>
    <w:rsid w:val="007C6B0A"/>
    <w:rPr>
      <w:color w:val="808080"/>
      <w:shd w:color="auto" w:fill="e6e6e6" w:val="clear"/>
    </w:rPr>
  </w:style>
  <w:style w:type="paragraph" w:styleId="Textbubliny">
    <w:name w:val="Balloon Text"/>
    <w:basedOn w:val="Normlny"/>
    <w:link w:val="TextbublinyChar"/>
    <w:uiPriority w:val="99"/>
    <w:semiHidden w:val="1"/>
    <w:unhideWhenUsed w:val="1"/>
    <w:rsid w:val="009529CB"/>
    <w:pPr>
      <w:spacing w:after="0" w:line="240" w:lineRule="auto"/>
    </w:pPr>
    <w:rPr>
      <w:rFonts w:ascii="Segoe UI" w:cs="Segoe UI" w:hAnsi="Segoe UI"/>
      <w:sz w:val="18"/>
      <w:szCs w:val="18"/>
    </w:rPr>
  </w:style>
  <w:style w:type="character" w:styleId="TextbublinyChar" w:customStyle="1">
    <w:name w:val="Text bubliny Char"/>
    <w:link w:val="Textbubliny"/>
    <w:uiPriority w:val="99"/>
    <w:semiHidden w:val="1"/>
    <w:rsid w:val="009529CB"/>
    <w:rPr>
      <w:rFonts w:ascii="Segoe UI" w:cs="Segoe UI" w:hAnsi="Segoe UI"/>
      <w:sz w:val="18"/>
      <w:szCs w:val="18"/>
    </w:rPr>
  </w:style>
  <w:style w:type="table" w:styleId="Mriekatabuky">
    <w:name w:val="Table Grid"/>
    <w:basedOn w:val="Normlnatabuka"/>
    <w:uiPriority w:val="59"/>
    <w:rsid w:val="001C0FE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sekzoznamu">
    <w:name w:val="List Paragraph"/>
    <w:basedOn w:val="Normlny"/>
    <w:link w:val="OdsekzoznamuChar"/>
    <w:uiPriority w:val="34"/>
    <w:qFormat w:val="1"/>
    <w:rsid w:val="00CF55FC"/>
    <w:pPr>
      <w:widowControl w:val="0"/>
      <w:spacing w:after="0" w:line="240" w:lineRule="auto"/>
      <w:ind w:firstLine="420" w:firstLineChars="200"/>
      <w:jc w:val="both"/>
    </w:pPr>
    <w:rPr>
      <w:rFonts w:eastAsia="Times New Roman"/>
      <w:kern w:val="2"/>
      <w:sz w:val="21"/>
      <w:lang w:eastAsia="zh-CN"/>
    </w:rPr>
  </w:style>
  <w:style w:type="character" w:styleId="OdsekzoznamuChar" w:customStyle="1">
    <w:name w:val="Odsek zoznamu Char"/>
    <w:link w:val="Odsekzoznamu"/>
    <w:uiPriority w:val="34"/>
    <w:rsid w:val="00CF55FC"/>
    <w:rPr>
      <w:rFonts w:eastAsia="Times New Roman"/>
      <w:kern w:val="2"/>
      <w:sz w:val="21"/>
      <w:szCs w:val="22"/>
      <w:lang w:eastAsia="zh-CN"/>
    </w:rPr>
  </w:style>
  <w:style w:type="character" w:styleId="Nadpis1Char" w:customStyle="1">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val="1"/>
      <w:bCs w:val="1"/>
      <w:color w:val="2e74b5"/>
      <w:sz w:val="28"/>
      <w:szCs w:val="28"/>
      <w:lang w:eastAsia="en-US"/>
    </w:rPr>
  </w:style>
  <w:style w:type="paragraph" w:styleId="Default" w:customStyle="1">
    <w:name w:val="Default"/>
    <w:uiPriority w:val="99"/>
    <w:rsid w:val="00AB204D"/>
    <w:pPr>
      <w:autoSpaceDE w:val="0"/>
      <w:autoSpaceDN w:val="0"/>
      <w:adjustRightInd w:val="0"/>
    </w:pPr>
    <w:rPr>
      <w:rFonts w:ascii="Times New Roman" w:hAnsi="Times New Roman"/>
      <w:color w:val="000000"/>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RGVR5xCVLPGXLKYtsFlP1nHO/w==">CgMxLjAyCGguZ2pkZ3hzOAByITFuZUEzSFZJWGl2Q2tBSFhhaVh4Z2w1V09MMF83ZEdDVg==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2024-01-26T12:09:00Z</dcterms:created>
  <dc:creator>PROENERGY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0x01010094B1C93FC4024344B2DF729400C1B1CC</vt:lpwstr>
  </property>
</Properties>
</file>